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213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60A26"/>
          <w:spacing w:val="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60A26"/>
          <w:spacing w:val="2"/>
          <w:sz w:val="32"/>
          <w:szCs w:val="32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60A26"/>
          <w:spacing w:val="2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60A26"/>
          <w:spacing w:val="2"/>
          <w:sz w:val="32"/>
          <w:szCs w:val="32"/>
          <w:shd w:val="clear" w:fill="FFFFFF"/>
        </w:rPr>
        <w:t>：</w:t>
      </w:r>
    </w:p>
    <w:p w14:paraId="52A784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A26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1802AC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A26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A26"/>
          <w:spacing w:val="0"/>
          <w:kern w:val="0"/>
          <w:sz w:val="44"/>
          <w:szCs w:val="44"/>
          <w:shd w:val="clear" w:fill="FFFFFF"/>
          <w:lang w:val="en-US" w:eastAsia="zh-CN" w:bidi="ar"/>
        </w:rPr>
        <w:t>课程思政示范课程申报指南</w:t>
      </w:r>
    </w:p>
    <w:p w14:paraId="31702FF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为便于各单位精准组织、教师规范申报，特制定本指南。</w:t>
      </w:r>
    </w:p>
    <w:p w14:paraId="66F2712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一、课程思政示范课程“提质升级”项目</w:t>
      </w:r>
    </w:p>
    <w:p w14:paraId="7377A4C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2025版培养方案实施后，原立项认定的部分课程在名称、编号、学时学分或内容上有所调整，部分课程进行了整合或已不再开设。为适应新版方案要求，须对相关课程重新开展复核认定，融入新的思政元素，并以此为契机建立健全示范课程的持续迭代更新机制。</w:t>
      </w:r>
    </w:p>
    <w:p w14:paraId="5300975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（一）申报对象</w:t>
      </w:r>
    </w:p>
    <w:p w14:paraId="0C8A422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2018—2021年立项的三批校级课程思政示范课程，名单见附件《“提质升级”项目汇总表》。</w:t>
      </w:r>
    </w:p>
    <w:p w14:paraId="3CBDD43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（二）建设重点</w:t>
      </w:r>
    </w:p>
    <w:p w14:paraId="2EA7293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1.复核认定</w:t>
      </w:r>
    </w:p>
    <w:p w14:paraId="2C6241E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所有已立项的校级示范课程均需参与重新认定，具体要求如下：</w:t>
      </w:r>
    </w:p>
    <w:p w14:paraId="5ECF66E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（1）申请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认定的课程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切实发挥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了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教学示范、改革引领和资源共享的作用。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课程负责人与原课程应一致，团队成员可根据目前实际开课情况微调。</w:t>
      </w:r>
    </w:p>
    <w:p w14:paraId="3D93660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（2）原示范课程在2025版方案中继续开出，课程内容无实质性变化，或仅微调名称、编号、学时学分，且核心教学内容、教学目标及师资团队基本保持稳定的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，原则上予以直接认定，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确保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工作的延续性与稳定性。</w:t>
      </w:r>
    </w:p>
    <w:p w14:paraId="0DFEEFB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（3）原示范课程与一门或多门课程整合形成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新课程，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并在迭代更新案例后符合示范要求，经学院推荐，可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递补为新的示范课程。</w:t>
      </w:r>
    </w:p>
    <w:p w14:paraId="07A2911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（4）对于因内容陈旧、设置重复或不符合新方案方向而被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淘汰的课程，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不再予以认定。</w:t>
      </w:r>
    </w:p>
    <w:p w14:paraId="0BFD50C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（5）因课程名称调整而通过认定的示范课程，视为原示范课程的迭代更新，各类统计中将统一使用新课程名称，避免重复统计。</w:t>
      </w:r>
    </w:p>
    <w:p w14:paraId="05A568F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2.强化思政融入与动态更新</w:t>
      </w:r>
    </w:p>
    <w:p w14:paraId="333435D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所有课程均应依据《高等学校课程思政建设指导纲要》，结合所属课程门类，将思政元素有机融入教学内容，并在重新修订的课程质量标准中予以明确体现。同时，应着重强化思政元素的鲜活性与时效性，建立周期性迭代更新机制，主动对接国家新发展、新要求，持续注入体现时代精神、家国情怀、法治意识、人工智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伦理等新型思政元素。</w:t>
      </w:r>
    </w:p>
    <w:p w14:paraId="4F9E085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（三）认定程序</w:t>
      </w:r>
    </w:p>
    <w:p w14:paraId="43AD806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1.所有示范课程负责人填写《课程思政示范课程提质升级申请表》，说明原立项情况、课程调整及思政更新要点等。学院审核通过后，于7月10日前将项目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申请表和汇总表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报教务处。</w:t>
      </w:r>
    </w:p>
    <w:p w14:paraId="304D96D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2.教务处审核后，公布最终认定结果。</w:t>
      </w:r>
    </w:p>
    <w:p w14:paraId="33C74C4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二、课程思政示范课程“培育认定”项目</w:t>
      </w:r>
    </w:p>
    <w:p w14:paraId="4E6C103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（一）申报对象</w:t>
      </w:r>
    </w:p>
    <w:p w14:paraId="34F62B2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2018年以来新增开设且尚未认定课程思政示范课程的专业。每个专业限推荐2门，原则上，纳入培育范围的课程应已至少完成2轮教学实践，且已初步探索思政融合路径，具备良好的思政育人基础。</w:t>
      </w:r>
    </w:p>
    <w:p w14:paraId="6ACA12D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项目建设期</w:t>
      </w:r>
    </w:p>
    <w:p w14:paraId="3A3A2E2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2026年6月-12月</w:t>
      </w:r>
    </w:p>
    <w:p w14:paraId="4C85916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建设重点</w:t>
      </w:r>
    </w:p>
    <w:p w14:paraId="22388B1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1.完善课程质量标准，须明确列出思政育人目标及具体融入方式。</w:t>
      </w:r>
    </w:p>
    <w:p w14:paraId="1E5F999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2.针对每个思政元素融入点，完善相关章节的教学设计，并在教学日历中予以体现。</w:t>
      </w:r>
    </w:p>
    <w:p w14:paraId="21D7E86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3.每门课程至少形成3个以上思政育人典型教学案例，应包含教学设计、实施效果、学生反馈及感悟、照片等内容。</w:t>
      </w:r>
    </w:p>
    <w:p w14:paraId="22D7CD7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4.鼓励探索人工智能赋能课程思政建设，如构建专业知识与思政元素关联的知识图谱、开展智能化学情与成效分析、探索AI助教个性化学习支持及AI辅助教学设计优化等。</w:t>
      </w:r>
    </w:p>
    <w:p w14:paraId="17B2F49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认定程序</w:t>
      </w:r>
    </w:p>
    <w:p w14:paraId="4853FB3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1.项目负责人按照建设重点填写《课程思政示范课程建设项目任务书》，学院组织评选后于7月10日前按限额指标择优推荐至教务处。</w:t>
      </w:r>
    </w:p>
    <w:p w14:paraId="707E2B4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"/>
        </w:rPr>
        <w:t>2.教务处组织专家进行评审，对完成建设任务、达到预期目标的课程予以认定并公布结果。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6365D8-F0F4-4407-9E5C-BCCB232F11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9ED3914-BA55-487B-B6E7-7BD171B6E6F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847EA93-8FE2-45D5-B916-FB32295E7F8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D83D081-2889-4372-B43F-1B873262E37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9CA04B"/>
    <w:multiLevelType w:val="singleLevel"/>
    <w:tmpl w:val="ED9CA04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E76F00"/>
    <w:multiLevelType w:val="singleLevel"/>
    <w:tmpl w:val="42E76F0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A6F74"/>
    <w:rsid w:val="00D24FF0"/>
    <w:rsid w:val="012D66CB"/>
    <w:rsid w:val="039E4AD5"/>
    <w:rsid w:val="05987BCC"/>
    <w:rsid w:val="079D7527"/>
    <w:rsid w:val="08030185"/>
    <w:rsid w:val="083C3EE7"/>
    <w:rsid w:val="08B7311F"/>
    <w:rsid w:val="0EF7668F"/>
    <w:rsid w:val="125B3A88"/>
    <w:rsid w:val="15476AB0"/>
    <w:rsid w:val="16054848"/>
    <w:rsid w:val="176C6845"/>
    <w:rsid w:val="185B1D3E"/>
    <w:rsid w:val="19C86B39"/>
    <w:rsid w:val="1AC16B24"/>
    <w:rsid w:val="1B1A59F9"/>
    <w:rsid w:val="1BF03E13"/>
    <w:rsid w:val="1CD61D73"/>
    <w:rsid w:val="1D48148C"/>
    <w:rsid w:val="1EDF6DFF"/>
    <w:rsid w:val="225065B8"/>
    <w:rsid w:val="225A5828"/>
    <w:rsid w:val="22806203"/>
    <w:rsid w:val="279464C1"/>
    <w:rsid w:val="282A02E0"/>
    <w:rsid w:val="28D83189"/>
    <w:rsid w:val="291951B6"/>
    <w:rsid w:val="2FDD6DED"/>
    <w:rsid w:val="30475626"/>
    <w:rsid w:val="31CF087B"/>
    <w:rsid w:val="3390201E"/>
    <w:rsid w:val="357F67EE"/>
    <w:rsid w:val="35AF3B86"/>
    <w:rsid w:val="367B1A6F"/>
    <w:rsid w:val="36CD5573"/>
    <w:rsid w:val="41E36AC3"/>
    <w:rsid w:val="42B631EC"/>
    <w:rsid w:val="43994F1E"/>
    <w:rsid w:val="48A936E5"/>
    <w:rsid w:val="490A6F74"/>
    <w:rsid w:val="4BE34F89"/>
    <w:rsid w:val="4EF31C27"/>
    <w:rsid w:val="5060337F"/>
    <w:rsid w:val="529B55D3"/>
    <w:rsid w:val="596969FE"/>
    <w:rsid w:val="59C96098"/>
    <w:rsid w:val="5A3137E6"/>
    <w:rsid w:val="5C7849B6"/>
    <w:rsid w:val="62794CD3"/>
    <w:rsid w:val="65264448"/>
    <w:rsid w:val="660B715E"/>
    <w:rsid w:val="66632CF2"/>
    <w:rsid w:val="684B5F38"/>
    <w:rsid w:val="6881195A"/>
    <w:rsid w:val="68BD6F82"/>
    <w:rsid w:val="69F34AD9"/>
    <w:rsid w:val="6BF84629"/>
    <w:rsid w:val="6C7D0BE9"/>
    <w:rsid w:val="6CFA7F2C"/>
    <w:rsid w:val="6F085146"/>
    <w:rsid w:val="70110852"/>
    <w:rsid w:val="70932B72"/>
    <w:rsid w:val="70B977CB"/>
    <w:rsid w:val="70C62C79"/>
    <w:rsid w:val="73F751C6"/>
    <w:rsid w:val="777D6302"/>
    <w:rsid w:val="78210D67"/>
    <w:rsid w:val="79741A54"/>
    <w:rsid w:val="798F7942"/>
    <w:rsid w:val="7B5A7EF5"/>
    <w:rsid w:val="7B5E14AC"/>
    <w:rsid w:val="7C497E78"/>
    <w:rsid w:val="7D79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1241</Words>
  <Characters>1275</Characters>
  <Lines>0</Lines>
  <Paragraphs>0</Paragraphs>
  <TotalTime>3</TotalTime>
  <ScaleCrop>false</ScaleCrop>
  <LinksUpToDate>false</LinksUpToDate>
  <CharactersWithSpaces>1275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2026-01-15T09:20:00Z</dcterms:created>
  <dc:creator>   </dc:creator>
  <cp:lastModifiedBy>   </cp:lastModifiedBy>
  <dcterms:modified xsi:type="dcterms:W3CDTF">2026-05-28T03:21:31Z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3364FA4464FA4DB28AE9F9BC59D3DB5D_11</vt:lpwstr>
  </property>
  <property fmtid="{D5CDD505-2E9C-101B-9397-08002B2CF9AE}" pid="4" name="KSOTemplateDocerSaveRecord">
    <vt:lpwstr>eyJoZGlkIjoiYTVmYzNjODcxNDM2MGJmMTlhZDVmNGZmYWIzZDUyMDkiLCJ1c2VySWQiOiIyODYxOTExOTAifQ==</vt:lpwstr>
  </property>
</Properties>
</file>